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0002081854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959"/>
        <w:gridCol w:w="5246"/>
      </w:tblGrid>
      <w:tr>
        <w:trPr/>
        <w:tc>
          <w:tcPr>
            <w:tcW w:w="4959" w:type="dxa"/>
            <w:tcBorders/>
            <w:vAlign w:val="center"/>
          </w:tcPr>
          <w:p>
            <w:pPr>
              <w:pStyle w:val="TableContents"/>
              <w:bidi w:val="0"/>
              <w:spacing w:before="0" w:after="283"/>
              <w:jc w:val="left"/>
              <w:rPr/>
            </w:pPr>
            <w:r>
              <w:rPr/>
              <w:t>Name of Issuer</w:t>
            </w:r>
          </w:p>
        </w:tc>
        <w:tc>
          <w:tcPr>
            <w:tcW w:w="5246" w:type="dxa"/>
            <w:tcBorders/>
            <w:vAlign w:val="center"/>
          </w:tcPr>
          <w:p>
            <w:pPr>
              <w:pStyle w:val="TableContents"/>
              <w:bidi w:val="0"/>
              <w:spacing w:before="0" w:after="0"/>
              <w:jc w:val="left"/>
              <w:rPr/>
            </w:pPr>
            <w:r>
              <w:rPr/>
              <w:t>INTERNATIONAL FLAVORS &amp; FRAGRANCES INC</w:t>
            </w:r>
          </w:p>
        </w:tc>
      </w:tr>
      <w:tr>
        <w:trPr/>
        <w:tc>
          <w:tcPr>
            <w:tcW w:w="4959" w:type="dxa"/>
            <w:tcBorders/>
            <w:vAlign w:val="center"/>
          </w:tcPr>
          <w:p>
            <w:pPr>
              <w:pStyle w:val="TableContents"/>
              <w:bidi w:val="0"/>
              <w:spacing w:before="0" w:after="283"/>
              <w:jc w:val="left"/>
              <w:rPr/>
            </w:pPr>
            <w:r>
              <w:rPr/>
              <w:t>SEC File Number</w:t>
            </w:r>
          </w:p>
        </w:tc>
        <w:tc>
          <w:tcPr>
            <w:tcW w:w="5246" w:type="dxa"/>
            <w:tcBorders/>
            <w:vAlign w:val="center"/>
          </w:tcPr>
          <w:p>
            <w:pPr>
              <w:pStyle w:val="TableContents"/>
              <w:bidi w:val="0"/>
              <w:spacing w:before="0" w:after="0"/>
              <w:jc w:val="left"/>
              <w:rPr/>
            </w:pPr>
            <w:r>
              <w:rPr/>
              <w:t>001-04858</w:t>
            </w:r>
          </w:p>
        </w:tc>
      </w:tr>
      <w:tr>
        <w:trPr/>
        <w:tc>
          <w:tcPr>
            <w:tcW w:w="4959" w:type="dxa"/>
            <w:tcBorders/>
            <w:vAlign w:val="center"/>
          </w:tcPr>
          <w:p>
            <w:pPr>
              <w:pStyle w:val="TableContents"/>
              <w:bidi w:val="0"/>
              <w:spacing w:before="0" w:after="283"/>
              <w:jc w:val="left"/>
              <w:rPr/>
            </w:pPr>
            <w:r>
              <w:rPr/>
              <w:t>Address of Issuer</w:t>
            </w:r>
          </w:p>
        </w:tc>
        <w:tc>
          <w:tcPr>
            <w:tcW w:w="5246" w:type="dxa"/>
            <w:tcBorders/>
            <w:vAlign w:val="center"/>
          </w:tcPr>
          <w:p>
            <w:pPr>
              <w:pStyle w:val="TableContents"/>
              <w:bidi w:val="0"/>
              <w:spacing w:before="0" w:after="0"/>
              <w:jc w:val="left"/>
              <w:rPr/>
            </w:pPr>
            <w:r>
              <w:rPr/>
              <w:t>521 W 57TH ST</w:t>
              <w:br/>
              <w:t>NEW YORK</w:t>
              <w:br/>
              <w:t xml:space="preserve">NEW YORK </w:t>
              <w:br/>
              <w:t>10019</w:t>
            </w:r>
          </w:p>
        </w:tc>
      </w:tr>
      <w:tr>
        <w:trPr/>
        <w:tc>
          <w:tcPr>
            <w:tcW w:w="4959" w:type="dxa"/>
            <w:tcBorders/>
            <w:vAlign w:val="center"/>
          </w:tcPr>
          <w:p>
            <w:pPr>
              <w:pStyle w:val="TableContents"/>
              <w:bidi w:val="0"/>
              <w:spacing w:before="0" w:after="283"/>
              <w:jc w:val="left"/>
              <w:rPr/>
            </w:pPr>
            <w:r>
              <w:rPr/>
              <w:t>Phone</w:t>
            </w:r>
          </w:p>
        </w:tc>
        <w:tc>
          <w:tcPr>
            <w:tcW w:w="5246" w:type="dxa"/>
            <w:tcBorders/>
            <w:vAlign w:val="center"/>
          </w:tcPr>
          <w:p>
            <w:pPr>
              <w:pStyle w:val="TableContents"/>
              <w:bidi w:val="0"/>
              <w:spacing w:before="0" w:after="0"/>
              <w:jc w:val="left"/>
              <w:rPr/>
            </w:pPr>
            <w:r>
              <w:rPr/>
              <w:t>212-765-5500</w:t>
            </w:r>
          </w:p>
        </w:tc>
      </w:tr>
      <w:tr>
        <w:trPr/>
        <w:tc>
          <w:tcPr>
            <w:tcW w:w="4959" w:type="dxa"/>
            <w:tcBorders/>
            <w:vAlign w:val="center"/>
          </w:tcPr>
          <w:p>
            <w:pPr>
              <w:pStyle w:val="TableContents"/>
              <w:bidi w:val="0"/>
              <w:spacing w:before="0" w:after="283"/>
              <w:jc w:val="left"/>
              <w:rPr/>
            </w:pPr>
            <w:r>
              <w:rPr/>
              <w:t>Name of Person for Whose Account the Securities are To Be Sold</w:t>
            </w:r>
          </w:p>
        </w:tc>
        <w:tc>
          <w:tcPr>
            <w:tcW w:w="5246" w:type="dxa"/>
            <w:tcBorders/>
            <w:vAlign w:val="center"/>
          </w:tcPr>
          <w:p>
            <w:pPr>
              <w:pStyle w:val="TableContents"/>
              <w:bidi w:val="0"/>
              <w:spacing w:before="0" w:after="0"/>
              <w:jc w:val="left"/>
              <w:rPr/>
            </w:pPr>
            <w:r>
              <w:rPr/>
              <w:t>Birenkrant Marc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959" w:type="dxa"/>
            <w:tcBorders/>
            <w:vAlign w:val="center"/>
          </w:tcPr>
          <w:p>
            <w:pPr>
              <w:pStyle w:val="TableContents"/>
              <w:bidi w:val="0"/>
              <w:spacing w:before="0" w:after="283"/>
              <w:jc w:val="left"/>
              <w:rPr/>
            </w:pPr>
            <w:r>
              <w:rPr/>
              <w:t>Relationship to Issuer</w:t>
            </w:r>
          </w:p>
        </w:tc>
        <w:tc>
          <w:tcPr>
            <w:tcW w:w="52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1000</w:t>
            </w:r>
          </w:p>
        </w:tc>
        <w:tc>
          <w:tcPr>
            <w:tcW w:w="1380" w:type="dxa"/>
            <w:tcBorders/>
            <w:vAlign w:val="center"/>
          </w:tcPr>
          <w:p>
            <w:pPr>
              <w:pStyle w:val="TableContents"/>
              <w:bidi w:val="0"/>
              <w:spacing w:before="0" w:after="283"/>
              <w:jc w:val="left"/>
              <w:rPr/>
            </w:pPr>
            <w:r>
              <w:rPr/>
              <w:t>85000.00</w:t>
            </w:r>
          </w:p>
        </w:tc>
        <w:tc>
          <w:tcPr>
            <w:tcW w:w="1555" w:type="dxa"/>
            <w:tcBorders/>
            <w:vAlign w:val="center"/>
          </w:tcPr>
          <w:p>
            <w:pPr>
              <w:pStyle w:val="TableContents"/>
              <w:bidi w:val="0"/>
              <w:spacing w:before="0" w:after="283"/>
              <w:jc w:val="left"/>
              <w:rPr/>
            </w:pPr>
            <w:r>
              <w:rPr/>
              <w:t>255149963</w:t>
            </w:r>
          </w:p>
        </w:tc>
        <w:tc>
          <w:tcPr>
            <w:tcW w:w="1569" w:type="dxa"/>
            <w:tcBorders/>
            <w:vAlign w:val="center"/>
          </w:tcPr>
          <w:p>
            <w:pPr>
              <w:pStyle w:val="TableContents"/>
              <w:bidi w:val="0"/>
              <w:spacing w:before="0" w:after="283"/>
              <w:jc w:val="left"/>
              <w:rPr/>
            </w:pPr>
            <w:r>
              <w:rPr/>
              <w:t>08/07/2026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248</w:t>
            </w:r>
          </w:p>
        </w:tc>
        <w:tc>
          <w:tcPr>
            <w:tcW w:w="1046" w:type="dxa"/>
            <w:tcBorders/>
            <w:vAlign w:val="center"/>
          </w:tcPr>
          <w:p>
            <w:pPr>
              <w:pStyle w:val="TableContents"/>
              <w:bidi w:val="0"/>
              <w:spacing w:before="0" w:after="283"/>
              <w:jc w:val="left"/>
              <w:rPr/>
            </w:pPr>
            <w:r>
              <w:rPr/>
              <w:t>05/03/2024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w:t>
            </w:r>
          </w:p>
        </w:tc>
        <w:tc>
          <w:tcPr>
            <w:tcW w:w="1046" w:type="dxa"/>
            <w:tcBorders/>
            <w:vAlign w:val="center"/>
          </w:tcPr>
          <w:p>
            <w:pPr>
              <w:pStyle w:val="TableContents"/>
              <w:bidi w:val="0"/>
              <w:spacing w:before="0" w:after="283"/>
              <w:jc w:val="left"/>
              <w:rPr/>
            </w:pPr>
            <w:r>
              <w:rPr/>
              <w:t>05/05/2024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253</w:t>
            </w:r>
          </w:p>
        </w:tc>
        <w:tc>
          <w:tcPr>
            <w:tcW w:w="1046" w:type="dxa"/>
            <w:tcBorders/>
            <w:vAlign w:val="center"/>
          </w:tcPr>
          <w:p>
            <w:pPr>
              <w:pStyle w:val="TableContents"/>
              <w:bidi w:val="0"/>
              <w:spacing w:before="0" w:after="283"/>
              <w:jc w:val="left"/>
              <w:rPr/>
            </w:pPr>
            <w:r>
              <w:rPr/>
              <w:t>05/01/2025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450</w:t>
            </w:r>
          </w:p>
        </w:tc>
        <w:tc>
          <w:tcPr>
            <w:tcW w:w="1046" w:type="dxa"/>
            <w:tcBorders/>
            <w:vAlign w:val="center"/>
          </w:tcPr>
          <w:p>
            <w:pPr>
              <w:pStyle w:val="TableContents"/>
              <w:bidi w:val="0"/>
              <w:spacing w:before="0" w:after="283"/>
              <w:jc w:val="left"/>
              <w:rPr/>
            </w:pPr>
            <w:r>
              <w:rPr/>
              <w:t>05/04/2025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6"/>
        <w:gridCol w:w="8459"/>
      </w:tblGrid>
      <w:tr>
        <w:trPr/>
        <w:tc>
          <w:tcPr>
            <w:tcW w:w="1746" w:type="dxa"/>
            <w:tcBorders/>
            <w:vAlign w:val="center"/>
          </w:tcPr>
          <w:p>
            <w:pPr>
              <w:pStyle w:val="TableContents"/>
              <w:bidi w:val="0"/>
              <w:spacing w:before="0" w:after="283"/>
              <w:jc w:val="left"/>
              <w:rPr/>
            </w:pPr>
            <w:r>
              <w:rPr/>
              <w:t>Remarks</w:t>
            </w:r>
          </w:p>
        </w:tc>
        <w:tc>
          <w:tcPr>
            <w:tcW w:w="8459" w:type="dxa"/>
            <w:tcBorders/>
            <w:vAlign w:val="center"/>
          </w:tcPr>
          <w:p>
            <w:pPr>
              <w:pStyle w:val="TableContents"/>
              <w:bidi w:val="0"/>
              <w:spacing w:before="0" w:after="283"/>
              <w:jc w:val="left"/>
              <w:rPr>
                <w:sz w:val="4"/>
                <w:szCs w:val="4"/>
              </w:rPr>
            </w:pPr>
            <w:r>
              <w:rPr>
                <w:sz w:val="4"/>
                <w:szCs w:val="4"/>
              </w:rPr>
            </w:r>
          </w:p>
        </w:tc>
      </w:tr>
      <w:tr>
        <w:trPr/>
        <w:tc>
          <w:tcPr>
            <w:tcW w:w="1746" w:type="dxa"/>
            <w:tcBorders/>
            <w:vAlign w:val="center"/>
          </w:tcPr>
          <w:p>
            <w:pPr>
              <w:pStyle w:val="TableContents"/>
              <w:bidi w:val="0"/>
              <w:spacing w:before="0" w:after="283"/>
              <w:jc w:val="left"/>
              <w:rPr/>
            </w:pPr>
            <w:r>
              <w:rPr/>
              <w:t>Date of Notice</w:t>
            </w:r>
          </w:p>
        </w:tc>
        <w:tc>
          <w:tcPr>
            <w:tcW w:w="8459"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6" w:type="dxa"/>
            <w:tcBorders/>
            <w:vAlign w:val="center"/>
          </w:tcPr>
          <w:p>
            <w:pPr>
              <w:pStyle w:val="TableContents"/>
              <w:bidi w:val="0"/>
              <w:spacing w:before="0" w:after="283"/>
              <w:jc w:val="left"/>
              <w:rPr/>
            </w:pPr>
            <w:r>
              <w:rPr/>
              <w:t>Signature</w:t>
            </w:r>
          </w:p>
        </w:tc>
        <w:tc>
          <w:tcPr>
            <w:tcW w:w="8459" w:type="dxa"/>
            <w:tcBorders/>
            <w:vAlign w:val="center"/>
          </w:tcPr>
          <w:p>
            <w:pPr>
              <w:pStyle w:val="TableContents"/>
              <w:bidi w:val="0"/>
              <w:spacing w:before="0" w:after="0"/>
              <w:jc w:val="left"/>
              <w:rPr/>
            </w:pPr>
            <w:r>
              <w:rPr/>
              <w:t>/s/ Louis Kurnick, as a duly authorized representative of Fidelity Brokerage Services LLC, as attorney-in-fact for Marc Birenkrant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3190</Characters>
  <CharactersWithSpaces>3730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