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Birenkrant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Controller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95"/>
        <w:gridCol w:w="943"/>
        <w:gridCol w:w="811"/>
        <w:gridCol w:w="626"/>
        <w:gridCol w:w="344"/>
        <w:gridCol w:w="814"/>
        <w:gridCol w:w="417"/>
        <w:gridCol w:w="589"/>
        <w:gridCol w:w="1264"/>
        <w:gridCol w:w="973"/>
        <w:gridCol w:w="15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3,446.15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2,703.155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</w:t>
            </w:r>
          </w:p>
        </w:tc>
      </w:tr>
      <w:tr>
        <w:trPr/>
        <w:tc>
          <w:tcPr>
            <w:tcW w:w="18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3,493.916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Deferred Compensation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854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3154</Characters>
  <CharactersWithSpaces>3661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